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FE4667" w:rsidRDefault="00E5300E" w:rsidP="00E5300E">
      <w:pPr>
        <w:tabs>
          <w:tab w:val="left" w:pos="8430"/>
        </w:tabs>
        <w:spacing w:after="0" w:line="480" w:lineRule="auto"/>
        <w:rPr>
          <w:sz w:val="24"/>
          <w:szCs w:val="24"/>
        </w:rPr>
      </w:pPr>
      <w:r>
        <w:rPr>
          <w:sz w:val="24"/>
          <w:szCs w:val="24"/>
        </w:rPr>
        <w:tab/>
      </w:r>
    </w:p>
    <w:p w:rsidR="00FE4667" w:rsidRDefault="008A3375" w:rsidP="00FE4667">
      <w:pPr>
        <w:spacing w:after="0" w:line="480" w:lineRule="auto"/>
        <w:jc w:val="center"/>
        <w:rPr>
          <w:rFonts w:cs="Times New Roman"/>
          <w:b/>
          <w:bCs/>
          <w:color w:val="000000" w:themeColor="text1"/>
          <w:sz w:val="24"/>
          <w:szCs w:val="24"/>
        </w:rPr>
      </w:pPr>
      <w:r>
        <w:rPr>
          <w:rFonts w:cs="Times New Roman"/>
          <w:b/>
          <w:bCs/>
          <w:color w:val="000000" w:themeColor="text1"/>
          <w:sz w:val="24"/>
          <w:szCs w:val="24"/>
        </w:rPr>
        <w:t xml:space="preserve">Teaching </w:t>
      </w:r>
      <w:r w:rsidR="00DA3C18">
        <w:rPr>
          <w:rFonts w:cs="Times New Roman"/>
          <w:b/>
          <w:bCs/>
          <w:color w:val="000000" w:themeColor="text1"/>
          <w:sz w:val="24"/>
          <w:szCs w:val="24"/>
        </w:rPr>
        <w:t>Plan</w:t>
      </w:r>
    </w:p>
    <w:p w:rsidR="00FE4667" w:rsidRDefault="00DA3C18" w:rsidP="00FE4667">
      <w:pPr>
        <w:spacing w:after="0" w:line="480" w:lineRule="auto"/>
        <w:jc w:val="center"/>
        <w:rPr>
          <w:rFonts w:cs="Times New Roman"/>
          <w:color w:val="000000" w:themeColor="text1"/>
          <w:sz w:val="24"/>
          <w:szCs w:val="24"/>
        </w:rPr>
      </w:pPr>
      <w:r>
        <w:rPr>
          <w:rFonts w:cs="Times New Roman"/>
          <w:color w:val="000000" w:themeColor="text1"/>
          <w:sz w:val="24"/>
          <w:szCs w:val="24"/>
        </w:rPr>
        <w:t>Student Name</w:t>
      </w:r>
    </w:p>
    <w:p w:rsidR="00FE4667" w:rsidRDefault="00DA3C18" w:rsidP="00FE4667">
      <w:pPr>
        <w:spacing w:after="0" w:line="480" w:lineRule="auto"/>
        <w:jc w:val="center"/>
        <w:rPr>
          <w:rFonts w:cs="Times New Roman"/>
          <w:color w:val="000000" w:themeColor="text1"/>
          <w:sz w:val="24"/>
          <w:szCs w:val="24"/>
        </w:rPr>
      </w:pPr>
      <w:r>
        <w:rPr>
          <w:rFonts w:cs="Times New Roman"/>
          <w:color w:val="000000" w:themeColor="text1"/>
          <w:sz w:val="24"/>
          <w:szCs w:val="24"/>
        </w:rPr>
        <w:t>Institution Affiliation</w:t>
      </w:r>
    </w:p>
    <w:p w:rsidR="00FE4667" w:rsidRDefault="00DA3C18" w:rsidP="00FE4667">
      <w:pPr>
        <w:spacing w:after="0" w:line="480" w:lineRule="auto"/>
        <w:jc w:val="center"/>
        <w:rPr>
          <w:rFonts w:cs="Times New Roman"/>
          <w:sz w:val="24"/>
          <w:szCs w:val="24"/>
        </w:rPr>
      </w:pPr>
      <w:r>
        <w:rPr>
          <w:rFonts w:cs="Times New Roman"/>
          <w:color w:val="000000" w:themeColor="text1"/>
          <w:sz w:val="24"/>
          <w:szCs w:val="24"/>
        </w:rPr>
        <w:t>Date</w:t>
      </w:r>
    </w:p>
    <w:p w:rsidR="00FE4667" w:rsidRDefault="00FE4667" w:rsidP="00FE4667">
      <w:pPr>
        <w:spacing w:after="0" w:line="480" w:lineRule="auto"/>
        <w:jc w:val="center"/>
        <w:rPr>
          <w:sz w:val="24"/>
          <w:szCs w:val="24"/>
        </w:rPr>
      </w:pP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p w:rsidR="0032342B" w:rsidRPr="0032342B" w:rsidRDefault="0032342B" w:rsidP="0032342B">
      <w:pPr>
        <w:spacing w:after="0" w:line="480" w:lineRule="auto"/>
        <w:jc w:val="center"/>
        <w:rPr>
          <w:b/>
          <w:sz w:val="24"/>
          <w:szCs w:val="24"/>
        </w:rPr>
      </w:pPr>
      <w:r w:rsidRPr="0032342B">
        <w:rPr>
          <w:b/>
          <w:sz w:val="24"/>
          <w:szCs w:val="24"/>
        </w:rPr>
        <w:lastRenderedPageBreak/>
        <w:t>Teaching plan</w:t>
      </w:r>
    </w:p>
    <w:p w:rsidR="00FC5768" w:rsidRDefault="00DA3C18" w:rsidP="00FC5768">
      <w:pPr>
        <w:spacing w:after="0" w:line="480" w:lineRule="auto"/>
        <w:rPr>
          <w:sz w:val="24"/>
          <w:szCs w:val="24"/>
        </w:rPr>
      </w:pPr>
      <w:r>
        <w:rPr>
          <w:sz w:val="24"/>
          <w:szCs w:val="24"/>
        </w:rPr>
        <w:t xml:space="preserve">TEACHING PLAN </w:t>
      </w:r>
    </w:p>
    <w:p w:rsidR="00FC5768" w:rsidRDefault="00DA3C18" w:rsidP="00FC5768">
      <w:pPr>
        <w:spacing w:after="0" w:line="480" w:lineRule="auto"/>
        <w:rPr>
          <w:sz w:val="24"/>
          <w:szCs w:val="24"/>
        </w:rPr>
      </w:pPr>
      <w:r>
        <w:rPr>
          <w:sz w:val="24"/>
          <w:szCs w:val="24"/>
        </w:rPr>
        <w:t>SENIOR PLACEMENT LEVEL</w:t>
      </w:r>
    </w:p>
    <w:p w:rsidR="00FC5768" w:rsidRDefault="00DA3C18" w:rsidP="00FC5768">
      <w:pPr>
        <w:spacing w:after="0" w:line="480" w:lineRule="auto"/>
        <w:rPr>
          <w:sz w:val="24"/>
          <w:szCs w:val="24"/>
        </w:rPr>
      </w:pPr>
      <w:r>
        <w:rPr>
          <w:sz w:val="24"/>
          <w:szCs w:val="24"/>
        </w:rPr>
        <w:t>TOPIC: POSTPARTUM DEPRESSION</w:t>
      </w:r>
    </w:p>
    <w:p w:rsidR="00FC5768" w:rsidRDefault="00DA3C18" w:rsidP="00FC5768">
      <w:pPr>
        <w:spacing w:after="0" w:line="480" w:lineRule="auto"/>
        <w:rPr>
          <w:rFonts w:cs="Times New Roman"/>
          <w:sz w:val="24"/>
          <w:szCs w:val="24"/>
        </w:rPr>
      </w:pPr>
      <w:r>
        <w:rPr>
          <w:sz w:val="24"/>
          <w:szCs w:val="24"/>
        </w:rPr>
        <w:t>MODE OF DELIVERY: POWE</w:t>
      </w:r>
      <w:r w:rsidR="00AE32DA">
        <w:rPr>
          <w:sz w:val="24"/>
          <w:szCs w:val="24"/>
        </w:rPr>
        <w:t>R</w:t>
      </w:r>
      <w:r>
        <w:rPr>
          <w:sz w:val="24"/>
          <w:szCs w:val="24"/>
        </w:rPr>
        <w:t xml:space="preserve"> POINT PRESENTATION</w:t>
      </w:r>
    </w:p>
    <w:p w:rsidR="00FC5768" w:rsidRDefault="00DA3C18" w:rsidP="00FC5768">
      <w:pPr>
        <w:spacing w:after="0" w:line="480" w:lineRule="auto"/>
        <w:rPr>
          <w:sz w:val="24"/>
          <w:szCs w:val="24"/>
        </w:rPr>
      </w:pPr>
      <w:r>
        <w:rPr>
          <w:sz w:val="24"/>
          <w:szCs w:val="24"/>
        </w:rPr>
        <w:t>OBJECTIVES: Definition, risk factors and causes, signs, and symptoms, management and complications</w:t>
      </w:r>
    </w:p>
    <w:p w:rsidR="00FC5768" w:rsidRDefault="00DA3C18" w:rsidP="00FC5768">
      <w:pPr>
        <w:spacing w:after="0" w:line="480" w:lineRule="auto"/>
        <w:rPr>
          <w:b/>
          <w:bCs/>
          <w:sz w:val="24"/>
          <w:szCs w:val="24"/>
        </w:rPr>
      </w:pPr>
      <w:r>
        <w:rPr>
          <w:b/>
          <w:bCs/>
          <w:sz w:val="24"/>
          <w:szCs w:val="24"/>
        </w:rPr>
        <w:t>Plans for Individuals Learning Differences</w:t>
      </w:r>
    </w:p>
    <w:p w:rsidR="00FC5768" w:rsidRDefault="00DA3C18" w:rsidP="00FC5768">
      <w:pPr>
        <w:spacing w:after="0" w:line="480" w:lineRule="auto"/>
        <w:rPr>
          <w:sz w:val="24"/>
          <w:szCs w:val="24"/>
        </w:rPr>
      </w:pPr>
      <w:r>
        <w:rPr>
          <w:sz w:val="24"/>
          <w:szCs w:val="24"/>
        </w:rPr>
        <w:t>Since the students in the class have different learning abilities, the plans will ensure that different groups are treated with a special class specialty. The strategy used in this topic's learning is to ensure that free time is used for slow learners to catch up with others. The students will organize with the instructor to have a separate learning time to explore the topic further.</w:t>
      </w:r>
    </w:p>
    <w:p w:rsidR="00FC5768" w:rsidRDefault="00DA3C18" w:rsidP="00FC5768">
      <w:pPr>
        <w:spacing w:after="0" w:line="480" w:lineRule="auto"/>
        <w:rPr>
          <w:b/>
          <w:bCs/>
          <w:sz w:val="24"/>
          <w:szCs w:val="24"/>
        </w:rPr>
      </w:pPr>
      <w:r w:rsidRPr="00FC5768">
        <w:rPr>
          <w:b/>
          <w:bCs/>
          <w:sz w:val="24"/>
          <w:szCs w:val="24"/>
        </w:rPr>
        <w:t>Evaluation</w:t>
      </w:r>
    </w:p>
    <w:p w:rsidR="00FC5768" w:rsidRDefault="00DA3C18" w:rsidP="00FC5768">
      <w:pPr>
        <w:spacing w:after="0" w:line="480" w:lineRule="auto"/>
        <w:rPr>
          <w:sz w:val="24"/>
          <w:szCs w:val="24"/>
        </w:rPr>
      </w:pPr>
      <w:r>
        <w:rPr>
          <w:sz w:val="24"/>
          <w:szCs w:val="24"/>
        </w:rPr>
        <w:t>The formative evaluation of the students will involve questioning, while the summative strategy will include assignments. Questioning will be done immediately after the class to determine the understanding of students on the topic. The assignment will provide a chance for the students to explore more on the topic after the lesson.</w:t>
      </w:r>
    </w:p>
    <w:p w:rsidR="00FE4667" w:rsidRDefault="00FE4667" w:rsidP="00FC5768">
      <w:pPr>
        <w:spacing w:after="0" w:line="480" w:lineRule="auto"/>
        <w:rPr>
          <w:sz w:val="24"/>
          <w:szCs w:val="24"/>
        </w:rPr>
      </w:pPr>
    </w:p>
    <w:p w:rsidR="00FE4667" w:rsidRDefault="00FE4667" w:rsidP="00FC5768">
      <w:pPr>
        <w:spacing w:after="0" w:line="480" w:lineRule="auto"/>
        <w:rPr>
          <w:sz w:val="24"/>
          <w:szCs w:val="24"/>
        </w:rPr>
      </w:pPr>
    </w:p>
    <w:tbl>
      <w:tblPr>
        <w:tblStyle w:val="TableGrid"/>
        <w:tblW w:w="14312" w:type="dxa"/>
        <w:tblLook w:val="04A0"/>
      </w:tblPr>
      <w:tblGrid>
        <w:gridCol w:w="2254"/>
        <w:gridCol w:w="4262"/>
        <w:gridCol w:w="3260"/>
        <w:gridCol w:w="4536"/>
      </w:tblGrid>
      <w:tr w:rsidR="009E01BF" w:rsidTr="007A4703">
        <w:tc>
          <w:tcPr>
            <w:tcW w:w="2254" w:type="dxa"/>
          </w:tcPr>
          <w:p w:rsidR="007A4703" w:rsidRPr="00FE4667" w:rsidRDefault="00DA3C18" w:rsidP="00FC5768">
            <w:pPr>
              <w:spacing w:line="480" w:lineRule="auto"/>
              <w:rPr>
                <w:rFonts w:cs="Times New Roman"/>
                <w:b/>
                <w:bCs/>
                <w:color w:val="000000" w:themeColor="text1"/>
                <w:sz w:val="24"/>
                <w:szCs w:val="24"/>
              </w:rPr>
            </w:pPr>
            <w:r w:rsidRPr="00FE4667">
              <w:rPr>
                <w:rFonts w:cs="Times New Roman"/>
                <w:b/>
                <w:bCs/>
                <w:color w:val="000000" w:themeColor="text1"/>
                <w:sz w:val="24"/>
                <w:szCs w:val="24"/>
              </w:rPr>
              <w:lastRenderedPageBreak/>
              <w:t>OBJECTIVES</w:t>
            </w:r>
          </w:p>
        </w:tc>
        <w:tc>
          <w:tcPr>
            <w:tcW w:w="4262" w:type="dxa"/>
          </w:tcPr>
          <w:p w:rsidR="007A4703" w:rsidRPr="00FE4667" w:rsidRDefault="00DA3C18" w:rsidP="00FC5768">
            <w:pPr>
              <w:spacing w:line="480" w:lineRule="auto"/>
              <w:rPr>
                <w:rFonts w:cs="Times New Roman"/>
                <w:b/>
                <w:bCs/>
                <w:color w:val="000000" w:themeColor="text1"/>
                <w:sz w:val="24"/>
                <w:szCs w:val="24"/>
              </w:rPr>
            </w:pPr>
            <w:r w:rsidRPr="00FE4667">
              <w:rPr>
                <w:rFonts w:cs="Times New Roman"/>
                <w:b/>
                <w:bCs/>
                <w:color w:val="000000" w:themeColor="text1"/>
                <w:sz w:val="24"/>
                <w:szCs w:val="24"/>
              </w:rPr>
              <w:t>CONTENT OUTLINE</w:t>
            </w:r>
          </w:p>
        </w:tc>
        <w:tc>
          <w:tcPr>
            <w:tcW w:w="3260" w:type="dxa"/>
          </w:tcPr>
          <w:p w:rsidR="007A4703" w:rsidRPr="00FE4667" w:rsidRDefault="00DA3C18" w:rsidP="00FC5768">
            <w:pPr>
              <w:spacing w:line="480" w:lineRule="auto"/>
              <w:rPr>
                <w:rFonts w:cs="Times New Roman"/>
                <w:b/>
                <w:bCs/>
                <w:color w:val="000000" w:themeColor="text1"/>
                <w:sz w:val="24"/>
                <w:szCs w:val="24"/>
              </w:rPr>
            </w:pPr>
            <w:r w:rsidRPr="00FE4667">
              <w:rPr>
                <w:rFonts w:cs="Times New Roman"/>
                <w:b/>
                <w:bCs/>
                <w:color w:val="000000" w:themeColor="text1"/>
                <w:sz w:val="24"/>
                <w:szCs w:val="24"/>
              </w:rPr>
              <w:t xml:space="preserve">LEARNING ACTIVITIES </w:t>
            </w:r>
          </w:p>
        </w:tc>
        <w:tc>
          <w:tcPr>
            <w:tcW w:w="4536" w:type="dxa"/>
          </w:tcPr>
          <w:p w:rsidR="007A4703" w:rsidRPr="00FE4667" w:rsidRDefault="00DA3C18" w:rsidP="00FC5768">
            <w:pPr>
              <w:spacing w:line="480" w:lineRule="auto"/>
              <w:rPr>
                <w:rFonts w:cs="Times New Roman"/>
                <w:b/>
                <w:bCs/>
                <w:color w:val="000000" w:themeColor="text1"/>
                <w:sz w:val="24"/>
                <w:szCs w:val="24"/>
              </w:rPr>
            </w:pPr>
            <w:r w:rsidRPr="00FE4667">
              <w:rPr>
                <w:rFonts w:cs="Times New Roman"/>
                <w:b/>
                <w:bCs/>
                <w:color w:val="000000" w:themeColor="text1"/>
                <w:sz w:val="24"/>
                <w:szCs w:val="24"/>
              </w:rPr>
              <w:t>TEACHING ACTIVITIES</w:t>
            </w:r>
          </w:p>
        </w:tc>
      </w:tr>
      <w:tr w:rsidR="009E01BF" w:rsidTr="007A4703">
        <w:tc>
          <w:tcPr>
            <w:tcW w:w="2254"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The students will demonstrate an understanding of the definition of postpartum depression by the end of the lesson</w:t>
            </w:r>
          </w:p>
        </w:tc>
        <w:tc>
          <w:tcPr>
            <w:tcW w:w="4262"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Postpartum depression is a condition that occurs after delivery of a baby due to the mix up of behavioral, emotional, and physical changes. The condition is considered a form of major depression that occurs one month after giving birth</w:t>
            </w:r>
            <w:r w:rsidR="00FE4667" w:rsidRPr="00FE4667">
              <w:rPr>
                <w:rFonts w:cs="Times New Roman"/>
                <w:color w:val="000000" w:themeColor="text1"/>
                <w:sz w:val="24"/>
                <w:szCs w:val="24"/>
              </w:rPr>
              <w:t xml:space="preserve"> (</w:t>
            </w:r>
            <w:r w:rsidR="00FE4667" w:rsidRPr="00FE4667">
              <w:rPr>
                <w:rFonts w:cs="Times New Roman"/>
                <w:color w:val="000000" w:themeColor="text1"/>
                <w:sz w:val="24"/>
                <w:szCs w:val="24"/>
                <w:shd w:val="clear" w:color="auto" w:fill="FFFFFF"/>
              </w:rPr>
              <w:t>Fitelson et al., 2010)</w:t>
            </w:r>
            <w:r w:rsidRPr="00FE4667">
              <w:rPr>
                <w:rFonts w:cs="Times New Roman"/>
                <w:color w:val="000000" w:themeColor="text1"/>
                <w:sz w:val="24"/>
                <w:szCs w:val="24"/>
              </w:rPr>
              <w:t xml:space="preserve">. The diagnosis involves the time between delivery and onset and severity of the condition. </w:t>
            </w:r>
          </w:p>
        </w:tc>
        <w:tc>
          <w:tcPr>
            <w:tcW w:w="3260"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Listening, asking questions, and taking notes. The students will be involved in taking notes, listening, and asking questions. The advantage of this strategy is that students will be involved in noting down important information for the lesson as they participate in learning. Giving students time to ask questions will allow them to get clarification where they do not understand</w:t>
            </w:r>
            <w:r w:rsidR="00FE4667" w:rsidRPr="00FE4667">
              <w:rPr>
                <w:rFonts w:cs="Times New Roman"/>
                <w:color w:val="000000" w:themeColor="text1"/>
                <w:sz w:val="24"/>
                <w:szCs w:val="24"/>
              </w:rPr>
              <w:t xml:space="preserve"> (</w:t>
            </w:r>
            <w:r w:rsidR="00FE4667" w:rsidRPr="00FE4667">
              <w:rPr>
                <w:rFonts w:cs="Times New Roman"/>
                <w:color w:val="000000" w:themeColor="text1"/>
                <w:sz w:val="24"/>
                <w:szCs w:val="24"/>
                <w:shd w:val="clear" w:color="auto" w:fill="FFFFFF"/>
              </w:rPr>
              <w:t>Shirani Bidabadi et al., 2016)</w:t>
            </w:r>
            <w:r w:rsidRPr="00FE4667">
              <w:rPr>
                <w:rFonts w:cs="Times New Roman"/>
                <w:color w:val="000000" w:themeColor="text1"/>
                <w:sz w:val="24"/>
                <w:szCs w:val="24"/>
              </w:rPr>
              <w:t xml:space="preserve">. However, asking </w:t>
            </w:r>
            <w:r w:rsidRPr="00FE4667">
              <w:rPr>
                <w:rFonts w:cs="Times New Roman"/>
                <w:color w:val="000000" w:themeColor="text1"/>
                <w:sz w:val="24"/>
                <w:szCs w:val="24"/>
              </w:rPr>
              <w:lastRenderedPageBreak/>
              <w:t>questions is time-consuming.</w:t>
            </w:r>
          </w:p>
        </w:tc>
        <w:tc>
          <w:tcPr>
            <w:tcW w:w="4536"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Lecturing and asking students questions will be used to teach students. Lecturing is a significant strategy that is time-saving as the instructor controls the content</w:t>
            </w:r>
            <w:r w:rsidR="00FE4667" w:rsidRPr="00FE4667">
              <w:rPr>
                <w:rFonts w:cs="Times New Roman"/>
                <w:color w:val="000000" w:themeColor="text1"/>
                <w:sz w:val="24"/>
                <w:szCs w:val="24"/>
              </w:rPr>
              <w:t xml:space="preserve"> (</w:t>
            </w:r>
            <w:r w:rsidR="00FE4667" w:rsidRPr="00FE4667">
              <w:rPr>
                <w:rFonts w:cs="Times New Roman"/>
                <w:color w:val="000000" w:themeColor="text1"/>
                <w:sz w:val="24"/>
                <w:szCs w:val="24"/>
                <w:shd w:val="clear" w:color="auto" w:fill="FFFFFF"/>
              </w:rPr>
              <w:t>Shirani Bidabadi et al., 2016)</w:t>
            </w:r>
            <w:r w:rsidRPr="00FE4667">
              <w:rPr>
                <w:rFonts w:cs="Times New Roman"/>
                <w:color w:val="000000" w:themeColor="text1"/>
                <w:sz w:val="24"/>
                <w:szCs w:val="24"/>
              </w:rPr>
              <w:t>. However, this method can be ineffective when the attention of students is lost. Questioning provides a chance for the instructor to realize the understanding of students. However, it is time-consuming.</w:t>
            </w:r>
          </w:p>
        </w:tc>
      </w:tr>
      <w:tr w:rsidR="009E01BF" w:rsidTr="007A4703">
        <w:tc>
          <w:tcPr>
            <w:tcW w:w="2254"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The students will describe the risk factors and causes of postpartum depression by the end of the lesson,</w:t>
            </w:r>
          </w:p>
        </w:tc>
        <w:tc>
          <w:tcPr>
            <w:tcW w:w="4262" w:type="dxa"/>
          </w:tcPr>
          <w:p w:rsidR="009D5E3F" w:rsidRPr="00FE4667" w:rsidRDefault="00DA3C18" w:rsidP="007A4703">
            <w:pPr>
              <w:pStyle w:val="ListParagraph"/>
              <w:numPr>
                <w:ilvl w:val="0"/>
                <w:numId w:val="1"/>
              </w:numPr>
              <w:spacing w:line="480" w:lineRule="auto"/>
              <w:rPr>
                <w:rFonts w:cs="Times New Roman"/>
                <w:color w:val="000000" w:themeColor="text1"/>
                <w:sz w:val="24"/>
                <w:szCs w:val="24"/>
              </w:rPr>
            </w:pPr>
            <w:r w:rsidRPr="00FE4667">
              <w:rPr>
                <w:rFonts w:cs="Times New Roman"/>
                <w:color w:val="000000" w:themeColor="text1"/>
                <w:sz w:val="24"/>
                <w:szCs w:val="24"/>
              </w:rPr>
              <w:t>Nulliparous women- research provides that an increased number of deliveries expose women to postpartum depression.</w:t>
            </w:r>
          </w:p>
          <w:p w:rsidR="009D5E3F" w:rsidRPr="00FE4667" w:rsidRDefault="00DA3C18" w:rsidP="007A4703">
            <w:pPr>
              <w:pStyle w:val="ListParagraph"/>
              <w:numPr>
                <w:ilvl w:val="0"/>
                <w:numId w:val="1"/>
              </w:numPr>
              <w:spacing w:line="480" w:lineRule="auto"/>
              <w:rPr>
                <w:rFonts w:cs="Times New Roman"/>
                <w:color w:val="000000" w:themeColor="text1"/>
                <w:sz w:val="24"/>
                <w:szCs w:val="24"/>
              </w:rPr>
            </w:pPr>
            <w:r w:rsidRPr="00FE4667">
              <w:rPr>
                <w:rFonts w:cs="Times New Roman"/>
                <w:color w:val="000000" w:themeColor="text1"/>
                <w:sz w:val="24"/>
                <w:szCs w:val="24"/>
              </w:rPr>
              <w:t>Postpartum complications such as hemorrhage, cord prolapse, and poor scores are associated with postpartum depression cases due to the mismatch of expectations</w:t>
            </w:r>
            <w:r w:rsidR="00FE4667" w:rsidRPr="00FE4667">
              <w:rPr>
                <w:rFonts w:cs="Times New Roman"/>
                <w:color w:val="000000" w:themeColor="text1"/>
                <w:sz w:val="24"/>
                <w:szCs w:val="24"/>
              </w:rPr>
              <w:t xml:space="preserve"> (</w:t>
            </w:r>
            <w:r w:rsidR="00FE4667" w:rsidRPr="00FE4667">
              <w:rPr>
                <w:rFonts w:cs="Times New Roman"/>
                <w:color w:val="000000" w:themeColor="text1"/>
                <w:sz w:val="24"/>
                <w:szCs w:val="24"/>
                <w:shd w:val="clear" w:color="auto" w:fill="FFFFFF"/>
              </w:rPr>
              <w:t>Fitelson et al., 2010)</w:t>
            </w:r>
            <w:r w:rsidRPr="00FE4667">
              <w:rPr>
                <w:rFonts w:cs="Times New Roman"/>
                <w:color w:val="000000" w:themeColor="text1"/>
                <w:sz w:val="24"/>
                <w:szCs w:val="24"/>
              </w:rPr>
              <w:t>.</w:t>
            </w:r>
          </w:p>
          <w:p w:rsidR="009D5E3F" w:rsidRPr="00FE4667" w:rsidRDefault="00DA3C18" w:rsidP="007A4703">
            <w:pPr>
              <w:pStyle w:val="ListParagraph"/>
              <w:numPr>
                <w:ilvl w:val="0"/>
                <w:numId w:val="1"/>
              </w:numPr>
              <w:spacing w:line="480" w:lineRule="auto"/>
              <w:rPr>
                <w:rFonts w:cs="Times New Roman"/>
                <w:color w:val="000000" w:themeColor="text1"/>
                <w:sz w:val="24"/>
                <w:szCs w:val="24"/>
              </w:rPr>
            </w:pPr>
            <w:r w:rsidRPr="00FE4667">
              <w:rPr>
                <w:rFonts w:cs="Times New Roman"/>
                <w:color w:val="000000" w:themeColor="text1"/>
                <w:sz w:val="24"/>
                <w:szCs w:val="24"/>
              </w:rPr>
              <w:t>Young age in pregnancy also increases the risk.</w:t>
            </w:r>
          </w:p>
          <w:p w:rsidR="007A4703" w:rsidRPr="00FE4667" w:rsidRDefault="00DA3C18" w:rsidP="007A4703">
            <w:pPr>
              <w:pStyle w:val="ListParagraph"/>
              <w:numPr>
                <w:ilvl w:val="0"/>
                <w:numId w:val="1"/>
              </w:numPr>
              <w:spacing w:line="480" w:lineRule="auto"/>
              <w:rPr>
                <w:rFonts w:cs="Times New Roman"/>
                <w:color w:val="000000" w:themeColor="text1"/>
                <w:sz w:val="24"/>
                <w:szCs w:val="24"/>
              </w:rPr>
            </w:pPr>
            <w:r w:rsidRPr="00FE4667">
              <w:rPr>
                <w:rFonts w:cs="Times New Roman"/>
                <w:color w:val="000000" w:themeColor="text1"/>
                <w:sz w:val="24"/>
                <w:szCs w:val="24"/>
              </w:rPr>
              <w:t xml:space="preserve"> Glucose metabolism disorders, especially in women who have high blood glucose levels </w:t>
            </w:r>
          </w:p>
          <w:p w:rsidR="009D5E3F" w:rsidRPr="00FE4667" w:rsidRDefault="00DA3C18" w:rsidP="007A4703">
            <w:pPr>
              <w:pStyle w:val="ListParagraph"/>
              <w:numPr>
                <w:ilvl w:val="0"/>
                <w:numId w:val="1"/>
              </w:numPr>
              <w:spacing w:line="480" w:lineRule="auto"/>
              <w:rPr>
                <w:rFonts w:cs="Times New Roman"/>
                <w:color w:val="000000" w:themeColor="text1"/>
                <w:sz w:val="24"/>
                <w:szCs w:val="24"/>
              </w:rPr>
            </w:pPr>
            <w:r w:rsidRPr="00FE4667">
              <w:rPr>
                <w:rFonts w:cs="Times New Roman"/>
                <w:color w:val="000000" w:themeColor="text1"/>
                <w:sz w:val="24"/>
                <w:szCs w:val="24"/>
              </w:rPr>
              <w:lastRenderedPageBreak/>
              <w:t>Lack of emotional support during pregnancy predisposed women to postpartum depression.</w:t>
            </w:r>
          </w:p>
        </w:tc>
        <w:tc>
          <w:tcPr>
            <w:tcW w:w="3260"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Listening, asking questions, and taking notes</w:t>
            </w:r>
          </w:p>
        </w:tc>
        <w:tc>
          <w:tcPr>
            <w:tcW w:w="4536"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Lecturing and asking students questions</w:t>
            </w:r>
          </w:p>
        </w:tc>
      </w:tr>
      <w:tr w:rsidR="009E01BF" w:rsidTr="007A4703">
        <w:tc>
          <w:tcPr>
            <w:tcW w:w="2254"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The students will develop knowledge of the signs and symptoms of postpartum depression by the end of the lesson.</w:t>
            </w:r>
          </w:p>
        </w:tc>
        <w:tc>
          <w:tcPr>
            <w:tcW w:w="4262"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Signs and symptoms of postpartum depression include:</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Difficult in sleeping</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Lack of appetite</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Fatigue</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Fluctuations in mood</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Depressed mood</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Loss of interest in activities</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Verbalization of helplessness, hopelessness, and worthlessness</w:t>
            </w:r>
          </w:p>
          <w:p w:rsidR="009D5E3F" w:rsidRPr="00FE4667" w:rsidRDefault="00DA3C18" w:rsidP="009D5E3F">
            <w:pPr>
              <w:pStyle w:val="ListParagraph"/>
              <w:numPr>
                <w:ilvl w:val="0"/>
                <w:numId w:val="2"/>
              </w:numPr>
              <w:spacing w:line="480" w:lineRule="auto"/>
              <w:rPr>
                <w:rFonts w:cs="Times New Roman"/>
                <w:color w:val="000000" w:themeColor="text1"/>
                <w:sz w:val="24"/>
                <w:szCs w:val="24"/>
              </w:rPr>
            </w:pPr>
            <w:r w:rsidRPr="00FE4667">
              <w:rPr>
                <w:rFonts w:cs="Times New Roman"/>
                <w:color w:val="000000" w:themeColor="text1"/>
                <w:sz w:val="24"/>
                <w:szCs w:val="24"/>
              </w:rPr>
              <w:t xml:space="preserve">Suicidal thoughts </w:t>
            </w:r>
          </w:p>
          <w:p w:rsidR="009D5E3F" w:rsidRPr="00FE4667" w:rsidRDefault="009D5E3F" w:rsidP="009D5E3F">
            <w:pPr>
              <w:spacing w:line="480" w:lineRule="auto"/>
              <w:rPr>
                <w:rFonts w:cs="Times New Roman"/>
                <w:color w:val="000000" w:themeColor="text1"/>
                <w:sz w:val="24"/>
                <w:szCs w:val="24"/>
              </w:rPr>
            </w:pPr>
          </w:p>
        </w:tc>
        <w:tc>
          <w:tcPr>
            <w:tcW w:w="3260"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Listening, asking questions, and taking notes</w:t>
            </w:r>
          </w:p>
        </w:tc>
        <w:tc>
          <w:tcPr>
            <w:tcW w:w="4536"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Lecturing and asking students questions</w:t>
            </w:r>
          </w:p>
        </w:tc>
      </w:tr>
      <w:tr w:rsidR="009E01BF" w:rsidTr="007A4703">
        <w:tc>
          <w:tcPr>
            <w:tcW w:w="2254"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Students will be able to describe the management of postpartum depression by the end of the lesson.</w:t>
            </w:r>
          </w:p>
        </w:tc>
        <w:tc>
          <w:tcPr>
            <w:tcW w:w="4262" w:type="dxa"/>
          </w:tcPr>
          <w:p w:rsidR="007A4703" w:rsidRPr="00FE4667" w:rsidRDefault="00DA3C18" w:rsidP="00E86296">
            <w:pPr>
              <w:pStyle w:val="ListParagraph"/>
              <w:numPr>
                <w:ilvl w:val="0"/>
                <w:numId w:val="3"/>
              </w:numPr>
              <w:spacing w:line="480" w:lineRule="auto"/>
              <w:rPr>
                <w:rFonts w:cs="Times New Roman"/>
                <w:color w:val="000000" w:themeColor="text1"/>
                <w:sz w:val="24"/>
                <w:szCs w:val="24"/>
              </w:rPr>
            </w:pPr>
            <w:r w:rsidRPr="00FE4667">
              <w:rPr>
                <w:rFonts w:cs="Times New Roman"/>
                <w:color w:val="000000" w:themeColor="text1"/>
                <w:sz w:val="24"/>
                <w:szCs w:val="24"/>
              </w:rPr>
              <w:t>Antidepressants- the use of antidepressant medication provides a direct impact on the brain. They work through altering the neurotransmitters, which control the mood to ensure that they are in balance. SSRI (selective serotonin reuptake inhibitors) is considered effective in pregnancy</w:t>
            </w:r>
            <w:r w:rsidR="00FE4667" w:rsidRPr="00FE4667">
              <w:rPr>
                <w:rFonts w:cs="Times New Roman"/>
                <w:color w:val="000000" w:themeColor="text1"/>
                <w:sz w:val="24"/>
                <w:szCs w:val="24"/>
              </w:rPr>
              <w:t xml:space="preserve"> (</w:t>
            </w:r>
            <w:r w:rsidR="00FE4667" w:rsidRPr="00FE4667">
              <w:rPr>
                <w:rFonts w:cs="Times New Roman"/>
                <w:color w:val="000000" w:themeColor="text1"/>
                <w:sz w:val="24"/>
                <w:szCs w:val="24"/>
                <w:shd w:val="clear" w:color="auto" w:fill="FFFFFF"/>
              </w:rPr>
              <w:t>Thompson &amp; Fox, 2010)</w:t>
            </w:r>
            <w:r w:rsidRPr="00FE4667">
              <w:rPr>
                <w:rFonts w:cs="Times New Roman"/>
                <w:color w:val="000000" w:themeColor="text1"/>
                <w:sz w:val="24"/>
                <w:szCs w:val="24"/>
              </w:rPr>
              <w:t>. They include medications such as Sertraline and citalopram.</w:t>
            </w:r>
          </w:p>
          <w:p w:rsidR="00E86296" w:rsidRPr="00FE4667" w:rsidRDefault="00DA3C18" w:rsidP="00E86296">
            <w:pPr>
              <w:pStyle w:val="ListParagraph"/>
              <w:numPr>
                <w:ilvl w:val="0"/>
                <w:numId w:val="3"/>
              </w:numPr>
              <w:spacing w:line="480" w:lineRule="auto"/>
              <w:rPr>
                <w:rFonts w:cs="Times New Roman"/>
                <w:color w:val="000000" w:themeColor="text1"/>
                <w:sz w:val="24"/>
                <w:szCs w:val="24"/>
              </w:rPr>
            </w:pPr>
            <w:r w:rsidRPr="00FE4667">
              <w:rPr>
                <w:rFonts w:cs="Times New Roman"/>
                <w:color w:val="000000" w:themeColor="text1"/>
                <w:sz w:val="24"/>
                <w:szCs w:val="24"/>
              </w:rPr>
              <w:t xml:space="preserve">Therapy- this involves the interventions of a psychologist or a psychiatrist to provide counseling. Therapy effectively </w:t>
            </w:r>
            <w:r w:rsidRPr="00FE4667">
              <w:rPr>
                <w:rFonts w:cs="Times New Roman"/>
                <w:color w:val="000000" w:themeColor="text1"/>
                <w:sz w:val="24"/>
                <w:szCs w:val="24"/>
              </w:rPr>
              <w:lastRenderedPageBreak/>
              <w:t>evaluates the causes of depression and provides educative interventions for the patient to ensure that effects such as suicidal thoughts are managed.</w:t>
            </w:r>
          </w:p>
          <w:p w:rsidR="00E86296" w:rsidRPr="00FE4667" w:rsidRDefault="00DA3C18" w:rsidP="00E86296">
            <w:pPr>
              <w:pStyle w:val="ListParagraph"/>
              <w:numPr>
                <w:ilvl w:val="0"/>
                <w:numId w:val="3"/>
              </w:numPr>
              <w:spacing w:line="480" w:lineRule="auto"/>
              <w:rPr>
                <w:rFonts w:cs="Times New Roman"/>
                <w:color w:val="000000" w:themeColor="text1"/>
                <w:sz w:val="24"/>
                <w:szCs w:val="24"/>
              </w:rPr>
            </w:pPr>
            <w:r w:rsidRPr="00FE4667">
              <w:rPr>
                <w:rFonts w:cs="Times New Roman"/>
                <w:color w:val="000000" w:themeColor="text1"/>
                <w:sz w:val="24"/>
                <w:szCs w:val="24"/>
              </w:rPr>
              <w:t>Enhancing self-care- this strategy is challenging; however, if the patient embraces it, it is more effective</w:t>
            </w:r>
            <w:r w:rsidR="00FE4667" w:rsidRPr="00FE4667">
              <w:rPr>
                <w:rFonts w:cs="Times New Roman"/>
                <w:color w:val="000000" w:themeColor="text1"/>
                <w:sz w:val="24"/>
                <w:szCs w:val="24"/>
              </w:rPr>
              <w:t xml:space="preserve"> (</w:t>
            </w:r>
            <w:r w:rsidR="00FE4667" w:rsidRPr="00FE4667">
              <w:rPr>
                <w:rFonts w:cs="Times New Roman"/>
                <w:color w:val="000000" w:themeColor="text1"/>
                <w:sz w:val="24"/>
                <w:szCs w:val="24"/>
                <w:shd w:val="clear" w:color="auto" w:fill="FFFFFF"/>
              </w:rPr>
              <w:t>Thompson &amp; Fox, 2010)</w:t>
            </w:r>
            <w:r w:rsidRPr="00FE4667">
              <w:rPr>
                <w:rFonts w:cs="Times New Roman"/>
                <w:color w:val="000000" w:themeColor="text1"/>
                <w:sz w:val="24"/>
                <w:szCs w:val="24"/>
              </w:rPr>
              <w:t>. The patient should be encouraged to practice self-care by avoiding drug abuse, joining group therapy, exercise, and consuming a balanced diet.</w:t>
            </w:r>
          </w:p>
        </w:tc>
        <w:tc>
          <w:tcPr>
            <w:tcW w:w="3260"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Listening, asking questions, and taking notes</w:t>
            </w:r>
          </w:p>
        </w:tc>
        <w:tc>
          <w:tcPr>
            <w:tcW w:w="4536"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Lecturing and asking students questions</w:t>
            </w:r>
          </w:p>
        </w:tc>
      </w:tr>
      <w:tr w:rsidR="009E01BF" w:rsidTr="007A4703">
        <w:tc>
          <w:tcPr>
            <w:tcW w:w="2254"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 xml:space="preserve">By the end of the lesson, the students </w:t>
            </w:r>
            <w:r w:rsidRPr="00FE4667">
              <w:rPr>
                <w:rFonts w:cs="Times New Roman"/>
                <w:color w:val="000000" w:themeColor="text1"/>
                <w:sz w:val="24"/>
                <w:szCs w:val="24"/>
              </w:rPr>
              <w:lastRenderedPageBreak/>
              <w:t>will demonstrate an understanding of complications of postpartum depression.</w:t>
            </w:r>
          </w:p>
        </w:tc>
        <w:tc>
          <w:tcPr>
            <w:tcW w:w="4262"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 xml:space="preserve">Postpartum depression complications are linked to all the people who are linked to </w:t>
            </w:r>
            <w:r w:rsidRPr="00FE4667">
              <w:rPr>
                <w:rFonts w:cs="Times New Roman"/>
                <w:color w:val="000000" w:themeColor="text1"/>
                <w:sz w:val="24"/>
                <w:szCs w:val="24"/>
              </w:rPr>
              <w:lastRenderedPageBreak/>
              <w:t>the patient, especially the family members. For the patient, the condition can result in chronic depressive disorder</w:t>
            </w:r>
            <w:r w:rsidR="00FE4667" w:rsidRPr="00FE4667">
              <w:rPr>
                <w:rFonts w:cs="Times New Roman"/>
                <w:color w:val="000000" w:themeColor="text1"/>
                <w:sz w:val="24"/>
                <w:szCs w:val="24"/>
              </w:rPr>
              <w:t xml:space="preserve"> (</w:t>
            </w:r>
            <w:r w:rsidR="00FE4667" w:rsidRPr="00FE4667">
              <w:rPr>
                <w:rFonts w:cs="Times New Roman"/>
                <w:color w:val="000000" w:themeColor="text1"/>
                <w:sz w:val="24"/>
                <w:szCs w:val="24"/>
                <w:shd w:val="clear" w:color="auto" w:fill="FFFFFF"/>
              </w:rPr>
              <w:t>Thompson &amp; Fox, 2010)</w:t>
            </w:r>
            <w:r w:rsidRPr="00FE4667">
              <w:rPr>
                <w:rFonts w:cs="Times New Roman"/>
                <w:color w:val="000000" w:themeColor="text1"/>
                <w:sz w:val="24"/>
                <w:szCs w:val="24"/>
              </w:rPr>
              <w:t xml:space="preserve">. </w:t>
            </w:r>
            <w:r w:rsidR="006256EF" w:rsidRPr="00FE4667">
              <w:rPr>
                <w:rFonts w:cs="Times New Roman"/>
                <w:color w:val="000000" w:themeColor="text1"/>
                <w:sz w:val="24"/>
                <w:szCs w:val="24"/>
              </w:rPr>
              <w:t>Also, the risk of depression for the family members, such as the baby's father, is increased. The children linked to a mother with postpartum depression may develop behavioral and emotional disorders such as eating difficulties and excess cries.</w:t>
            </w:r>
          </w:p>
        </w:tc>
        <w:tc>
          <w:tcPr>
            <w:tcW w:w="3260"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lastRenderedPageBreak/>
              <w:t>Listening, asking questions, and taking notes</w:t>
            </w:r>
          </w:p>
        </w:tc>
        <w:tc>
          <w:tcPr>
            <w:tcW w:w="4536" w:type="dxa"/>
          </w:tcPr>
          <w:p w:rsidR="007A4703" w:rsidRPr="00FE4667" w:rsidRDefault="00DA3C18" w:rsidP="00FC5768">
            <w:pPr>
              <w:spacing w:line="480" w:lineRule="auto"/>
              <w:rPr>
                <w:rFonts w:cs="Times New Roman"/>
                <w:color w:val="000000" w:themeColor="text1"/>
                <w:sz w:val="24"/>
                <w:szCs w:val="24"/>
              </w:rPr>
            </w:pPr>
            <w:r w:rsidRPr="00FE4667">
              <w:rPr>
                <w:rFonts w:cs="Times New Roman"/>
                <w:color w:val="000000" w:themeColor="text1"/>
                <w:sz w:val="24"/>
                <w:szCs w:val="24"/>
              </w:rPr>
              <w:t>Lecturing and asking students questions</w:t>
            </w:r>
          </w:p>
        </w:tc>
      </w:tr>
    </w:tbl>
    <w:p w:rsidR="007A4703" w:rsidRPr="00FE4667" w:rsidRDefault="007A4703" w:rsidP="00FC5768">
      <w:pPr>
        <w:spacing w:after="0" w:line="480" w:lineRule="auto"/>
        <w:rPr>
          <w:rFonts w:cs="Times New Roman"/>
          <w:color w:val="000000" w:themeColor="text1"/>
          <w:sz w:val="24"/>
          <w:szCs w:val="24"/>
        </w:rPr>
      </w:pPr>
    </w:p>
    <w:p w:rsidR="006256EF" w:rsidRPr="00FE4667" w:rsidRDefault="006256EF" w:rsidP="00FC5768">
      <w:pPr>
        <w:spacing w:after="0" w:line="480" w:lineRule="auto"/>
        <w:rPr>
          <w:rFonts w:cs="Times New Roman"/>
          <w:color w:val="000000" w:themeColor="text1"/>
          <w:sz w:val="24"/>
          <w:szCs w:val="24"/>
        </w:rPr>
      </w:pPr>
    </w:p>
    <w:p w:rsidR="001F2FC6" w:rsidRDefault="001F2FC6" w:rsidP="00FC5768">
      <w:pPr>
        <w:spacing w:after="0" w:line="480" w:lineRule="auto"/>
        <w:rPr>
          <w:rFonts w:cs="Times New Roman"/>
          <w:b/>
          <w:bCs/>
          <w:color w:val="000000" w:themeColor="text1"/>
          <w:sz w:val="24"/>
          <w:szCs w:val="24"/>
        </w:rPr>
      </w:pPr>
    </w:p>
    <w:p w:rsidR="006256EF" w:rsidRPr="00FE4667" w:rsidRDefault="00DA3C18" w:rsidP="00FC5768">
      <w:pPr>
        <w:spacing w:after="0" w:line="480" w:lineRule="auto"/>
        <w:rPr>
          <w:rFonts w:cs="Times New Roman"/>
          <w:b/>
          <w:bCs/>
          <w:color w:val="000000" w:themeColor="text1"/>
          <w:sz w:val="24"/>
          <w:szCs w:val="24"/>
        </w:rPr>
      </w:pPr>
      <w:r w:rsidRPr="00FE4667">
        <w:rPr>
          <w:rFonts w:cs="Times New Roman"/>
          <w:b/>
          <w:bCs/>
          <w:color w:val="000000" w:themeColor="text1"/>
          <w:sz w:val="24"/>
          <w:szCs w:val="24"/>
        </w:rPr>
        <w:t xml:space="preserve">Assignment: </w:t>
      </w:r>
      <w:r w:rsidR="001B40F4" w:rsidRPr="00FE4667">
        <w:rPr>
          <w:rFonts w:cs="Times New Roman"/>
          <w:color w:val="000000" w:themeColor="text1"/>
          <w:sz w:val="24"/>
          <w:szCs w:val="24"/>
        </w:rPr>
        <w:t>In 300 words, describe the antidepressant medications used to treat postpartum depression</w:t>
      </w:r>
    </w:p>
    <w:p w:rsidR="0041271B" w:rsidRDefault="0041271B" w:rsidP="00FE4667">
      <w:pPr>
        <w:spacing w:after="0" w:line="480" w:lineRule="auto"/>
        <w:jc w:val="center"/>
        <w:rPr>
          <w:rFonts w:cs="Times New Roman"/>
          <w:b/>
          <w:bCs/>
          <w:color w:val="000000" w:themeColor="text1"/>
          <w:sz w:val="24"/>
          <w:szCs w:val="24"/>
        </w:rPr>
      </w:pPr>
    </w:p>
    <w:p w:rsidR="0041271B" w:rsidRDefault="0041271B" w:rsidP="00FE4667">
      <w:pPr>
        <w:spacing w:after="0" w:line="480" w:lineRule="auto"/>
        <w:jc w:val="center"/>
        <w:rPr>
          <w:rFonts w:cs="Times New Roman"/>
          <w:b/>
          <w:bCs/>
          <w:color w:val="000000" w:themeColor="text1"/>
          <w:sz w:val="24"/>
          <w:szCs w:val="24"/>
        </w:rPr>
      </w:pPr>
    </w:p>
    <w:p w:rsidR="00A82F4C" w:rsidRDefault="00A82F4C" w:rsidP="00FE4667">
      <w:pPr>
        <w:spacing w:after="0" w:line="480" w:lineRule="auto"/>
        <w:jc w:val="center"/>
        <w:rPr>
          <w:rFonts w:cs="Times New Roman"/>
          <w:b/>
          <w:bCs/>
          <w:color w:val="000000" w:themeColor="text1"/>
          <w:sz w:val="24"/>
          <w:szCs w:val="24"/>
        </w:rPr>
      </w:pPr>
    </w:p>
    <w:p w:rsidR="001B40F4" w:rsidRPr="00FE4667" w:rsidRDefault="00DA3C18" w:rsidP="00FE4667">
      <w:pPr>
        <w:spacing w:after="0" w:line="480" w:lineRule="auto"/>
        <w:jc w:val="center"/>
        <w:rPr>
          <w:rFonts w:cs="Times New Roman"/>
          <w:b/>
          <w:bCs/>
          <w:color w:val="000000" w:themeColor="text1"/>
          <w:sz w:val="24"/>
          <w:szCs w:val="24"/>
        </w:rPr>
      </w:pPr>
      <w:r w:rsidRPr="00FE4667">
        <w:rPr>
          <w:rFonts w:cs="Times New Roman"/>
          <w:b/>
          <w:bCs/>
          <w:color w:val="000000" w:themeColor="text1"/>
          <w:sz w:val="24"/>
          <w:szCs w:val="24"/>
        </w:rPr>
        <w:t>Rubric</w:t>
      </w:r>
    </w:p>
    <w:tbl>
      <w:tblPr>
        <w:tblStyle w:val="TableGrid"/>
        <w:tblW w:w="0" w:type="auto"/>
        <w:tblLook w:val="04A0"/>
      </w:tblPr>
      <w:tblGrid>
        <w:gridCol w:w="2283"/>
        <w:gridCol w:w="2254"/>
        <w:gridCol w:w="3709"/>
        <w:gridCol w:w="4252"/>
      </w:tblGrid>
      <w:tr w:rsidR="009E01BF" w:rsidTr="001B40F4">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b/>
                <w:bCs/>
                <w:color w:val="000000" w:themeColor="text1"/>
                <w:sz w:val="24"/>
                <w:szCs w:val="24"/>
              </w:rPr>
            </w:pPr>
            <w:r w:rsidRPr="00FE4667">
              <w:rPr>
                <w:rFonts w:cs="Times New Roman"/>
                <w:b/>
                <w:bCs/>
                <w:color w:val="000000" w:themeColor="text1"/>
                <w:sz w:val="24"/>
                <w:szCs w:val="24"/>
              </w:rPr>
              <w:t>Score</w:t>
            </w:r>
          </w:p>
        </w:tc>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b/>
                <w:bCs/>
                <w:color w:val="000000" w:themeColor="text1"/>
                <w:sz w:val="24"/>
                <w:szCs w:val="24"/>
              </w:rPr>
            </w:pPr>
            <w:r w:rsidRPr="00FE4667">
              <w:rPr>
                <w:rFonts w:cs="Times New Roman"/>
                <w:b/>
                <w:bCs/>
                <w:color w:val="000000" w:themeColor="text1"/>
                <w:sz w:val="24"/>
                <w:szCs w:val="24"/>
              </w:rPr>
              <w:t>Unacceptable</w:t>
            </w:r>
          </w:p>
        </w:tc>
        <w:tc>
          <w:tcPr>
            <w:tcW w:w="3709"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b/>
                <w:bCs/>
                <w:color w:val="000000" w:themeColor="text1"/>
                <w:sz w:val="24"/>
                <w:szCs w:val="24"/>
              </w:rPr>
            </w:pPr>
            <w:r w:rsidRPr="00FE4667">
              <w:rPr>
                <w:rFonts w:cs="Times New Roman"/>
                <w:b/>
                <w:bCs/>
                <w:color w:val="000000" w:themeColor="text1"/>
                <w:sz w:val="24"/>
                <w:szCs w:val="24"/>
              </w:rPr>
              <w:t>Needs Improvement</w:t>
            </w:r>
          </w:p>
        </w:tc>
        <w:tc>
          <w:tcPr>
            <w:tcW w:w="4252"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b/>
                <w:bCs/>
                <w:color w:val="000000" w:themeColor="text1"/>
                <w:sz w:val="24"/>
                <w:szCs w:val="24"/>
              </w:rPr>
            </w:pPr>
            <w:r w:rsidRPr="00FE4667">
              <w:rPr>
                <w:rFonts w:cs="Times New Roman"/>
                <w:b/>
                <w:bCs/>
                <w:color w:val="000000" w:themeColor="text1"/>
                <w:sz w:val="24"/>
                <w:szCs w:val="24"/>
              </w:rPr>
              <w:t>Good</w:t>
            </w:r>
          </w:p>
        </w:tc>
      </w:tr>
      <w:tr w:rsidR="009E01BF" w:rsidTr="001B40F4">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Content/development</w:t>
            </w:r>
          </w:p>
        </w:tc>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The writing does not provide the primary idea and supporting details.</w:t>
            </w:r>
          </w:p>
        </w:tc>
        <w:tc>
          <w:tcPr>
            <w:tcW w:w="3709"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 xml:space="preserve">There are no specific details provided. </w:t>
            </w:r>
          </w:p>
        </w:tc>
        <w:tc>
          <w:tcPr>
            <w:tcW w:w="4252"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The writing is specific to the question asked, and details are provided</w:t>
            </w:r>
          </w:p>
        </w:tc>
      </w:tr>
      <w:tr w:rsidR="009E01BF" w:rsidTr="001B40F4">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Organization</w:t>
            </w:r>
          </w:p>
        </w:tc>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The organization is vague, with no flow.</w:t>
            </w:r>
          </w:p>
        </w:tc>
        <w:tc>
          <w:tcPr>
            <w:tcW w:w="3709"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The idea is fairly developed; however, the flo</w:t>
            </w:r>
            <w:r w:rsidR="00FE4667" w:rsidRPr="00FE4667">
              <w:rPr>
                <w:rFonts w:cs="Times New Roman"/>
                <w:color w:val="000000" w:themeColor="text1"/>
                <w:sz w:val="24"/>
                <w:szCs w:val="24"/>
              </w:rPr>
              <w:t>w</w:t>
            </w:r>
            <w:r w:rsidRPr="00FE4667">
              <w:rPr>
                <w:rFonts w:cs="Times New Roman"/>
                <w:color w:val="000000" w:themeColor="text1"/>
                <w:sz w:val="24"/>
                <w:szCs w:val="24"/>
              </w:rPr>
              <w:t xml:space="preserve"> is lost at some point.</w:t>
            </w:r>
          </w:p>
        </w:tc>
        <w:tc>
          <w:tcPr>
            <w:tcW w:w="4252"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The writing is well developed, and the flow is well organized with an introduction body and conclusion.</w:t>
            </w:r>
          </w:p>
        </w:tc>
      </w:tr>
      <w:tr w:rsidR="009E01BF" w:rsidTr="001B40F4">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Style</w:t>
            </w:r>
            <w:r w:rsidR="00FE4667" w:rsidRPr="00FE4667">
              <w:rPr>
                <w:rFonts w:cs="Times New Roman"/>
                <w:color w:val="000000" w:themeColor="text1"/>
                <w:sz w:val="24"/>
                <w:szCs w:val="24"/>
              </w:rPr>
              <w:t xml:space="preserve"> and grammar</w:t>
            </w:r>
          </w:p>
        </w:tc>
        <w:tc>
          <w:tcPr>
            <w:tcW w:w="2254"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 xml:space="preserve">The formatting style is incorrect. </w:t>
            </w:r>
            <w:r w:rsidR="00FE4667" w:rsidRPr="00FE4667">
              <w:rPr>
                <w:rFonts w:cs="Times New Roman"/>
                <w:color w:val="000000" w:themeColor="text1"/>
                <w:sz w:val="24"/>
                <w:szCs w:val="24"/>
              </w:rPr>
              <w:t>The sentences have many grammatical errors.</w:t>
            </w:r>
          </w:p>
        </w:tc>
        <w:tc>
          <w:tcPr>
            <w:tcW w:w="3709"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 xml:space="preserve">There are elements of formatting that are not correct.  </w:t>
            </w:r>
            <w:r w:rsidR="00FE4667" w:rsidRPr="00FE4667">
              <w:rPr>
                <w:rFonts w:cs="Times New Roman"/>
                <w:color w:val="000000" w:themeColor="text1"/>
                <w:sz w:val="24"/>
                <w:szCs w:val="24"/>
              </w:rPr>
              <w:t>There are a few grammatical errors.</w:t>
            </w:r>
          </w:p>
        </w:tc>
        <w:tc>
          <w:tcPr>
            <w:tcW w:w="4252" w:type="dxa"/>
            <w:tcBorders>
              <w:top w:val="single" w:sz="4" w:space="0" w:color="auto"/>
              <w:left w:val="single" w:sz="4" w:space="0" w:color="auto"/>
              <w:bottom w:val="single" w:sz="4" w:space="0" w:color="auto"/>
              <w:right w:val="single" w:sz="4" w:space="0" w:color="auto"/>
            </w:tcBorders>
            <w:hideMark/>
          </w:tcPr>
          <w:p w:rsidR="001B40F4" w:rsidRPr="00FE4667" w:rsidRDefault="00DA3C18">
            <w:pPr>
              <w:spacing w:line="480" w:lineRule="auto"/>
              <w:rPr>
                <w:rFonts w:cs="Times New Roman"/>
                <w:color w:val="000000" w:themeColor="text1"/>
                <w:sz w:val="24"/>
                <w:szCs w:val="24"/>
              </w:rPr>
            </w:pPr>
            <w:r w:rsidRPr="00FE4667">
              <w:rPr>
                <w:rFonts w:cs="Times New Roman"/>
                <w:color w:val="000000" w:themeColor="text1"/>
                <w:sz w:val="24"/>
                <w:szCs w:val="24"/>
              </w:rPr>
              <w:t xml:space="preserve">The used style is well established, and every </w:t>
            </w:r>
            <w:r w:rsidR="00FE4667" w:rsidRPr="00FE4667">
              <w:rPr>
                <w:rFonts w:cs="Times New Roman"/>
                <w:color w:val="000000" w:themeColor="text1"/>
                <w:sz w:val="24"/>
                <w:szCs w:val="24"/>
              </w:rPr>
              <w:t>element</w:t>
            </w:r>
            <w:r w:rsidRPr="00FE4667">
              <w:rPr>
                <w:rFonts w:cs="Times New Roman"/>
                <w:color w:val="000000" w:themeColor="text1"/>
                <w:sz w:val="24"/>
                <w:szCs w:val="24"/>
              </w:rPr>
              <w:t xml:space="preserve"> is included, such as</w:t>
            </w:r>
            <w:r w:rsidR="00FE4667" w:rsidRPr="00FE4667">
              <w:rPr>
                <w:rFonts w:cs="Times New Roman"/>
                <w:color w:val="000000" w:themeColor="text1"/>
                <w:sz w:val="24"/>
                <w:szCs w:val="24"/>
              </w:rPr>
              <w:t xml:space="preserve"> the title page, page numbers, headings, references, and citations. The sentences are well structured and grammatically correct.  </w:t>
            </w:r>
          </w:p>
        </w:tc>
      </w:tr>
    </w:tbl>
    <w:p w:rsidR="00FE4667" w:rsidRDefault="00FE4667" w:rsidP="00FC5768">
      <w:pPr>
        <w:spacing w:after="0" w:line="480" w:lineRule="auto"/>
        <w:rPr>
          <w:b/>
          <w:bCs/>
          <w:sz w:val="24"/>
          <w:szCs w:val="24"/>
        </w:rPr>
      </w:pPr>
    </w:p>
    <w:p w:rsidR="00FE4667" w:rsidRDefault="00DA3C18" w:rsidP="00FE4667">
      <w:pPr>
        <w:spacing w:after="0" w:line="480" w:lineRule="auto"/>
        <w:jc w:val="center"/>
        <w:rPr>
          <w:b/>
          <w:bCs/>
          <w:sz w:val="24"/>
          <w:szCs w:val="24"/>
        </w:rPr>
      </w:pPr>
      <w:r>
        <w:rPr>
          <w:b/>
          <w:bCs/>
          <w:sz w:val="24"/>
          <w:szCs w:val="24"/>
        </w:rPr>
        <w:t>References</w:t>
      </w:r>
    </w:p>
    <w:p w:rsidR="00FE4667" w:rsidRPr="00FE4667" w:rsidRDefault="00DA3C18" w:rsidP="00FE4667">
      <w:pPr>
        <w:spacing w:after="0" w:line="480" w:lineRule="auto"/>
        <w:ind w:left="851" w:hanging="851"/>
        <w:rPr>
          <w:rFonts w:cs="Times New Roman"/>
          <w:color w:val="000000" w:themeColor="text1"/>
          <w:sz w:val="24"/>
          <w:szCs w:val="24"/>
          <w:shd w:val="clear" w:color="auto" w:fill="FFFFFF"/>
        </w:rPr>
      </w:pPr>
      <w:r w:rsidRPr="00FE4667">
        <w:rPr>
          <w:rFonts w:cs="Times New Roman"/>
          <w:color w:val="000000" w:themeColor="text1"/>
          <w:sz w:val="24"/>
          <w:szCs w:val="24"/>
          <w:shd w:val="clear" w:color="auto" w:fill="FFFFFF"/>
        </w:rPr>
        <w:t xml:space="preserve">Fitelson, E., Kim, S., Baker, A. S., &amp; Leight, K. (2010). Treatment of postpartum depression: clinical, psychological, and pharmacological options. </w:t>
      </w:r>
      <w:r w:rsidRPr="00FE4667">
        <w:rPr>
          <w:rFonts w:cs="Times New Roman"/>
          <w:i/>
          <w:iCs/>
          <w:color w:val="000000" w:themeColor="text1"/>
          <w:sz w:val="24"/>
          <w:szCs w:val="24"/>
          <w:shd w:val="clear" w:color="auto" w:fill="FFFFFF"/>
        </w:rPr>
        <w:t>International journal of women's health</w:t>
      </w:r>
      <w:r w:rsidRPr="00FE4667">
        <w:rPr>
          <w:rFonts w:cs="Times New Roman"/>
          <w:color w:val="000000" w:themeColor="text1"/>
          <w:sz w:val="24"/>
          <w:szCs w:val="24"/>
          <w:shd w:val="clear" w:color="auto" w:fill="FFFFFF"/>
        </w:rPr>
        <w:t>, </w:t>
      </w:r>
      <w:r w:rsidRPr="00FE4667">
        <w:rPr>
          <w:rFonts w:cs="Times New Roman"/>
          <w:i/>
          <w:iCs/>
          <w:color w:val="000000" w:themeColor="text1"/>
          <w:sz w:val="24"/>
          <w:szCs w:val="24"/>
          <w:shd w:val="clear" w:color="auto" w:fill="FFFFFF"/>
        </w:rPr>
        <w:t>3</w:t>
      </w:r>
      <w:r w:rsidRPr="00FE4667">
        <w:rPr>
          <w:rFonts w:cs="Times New Roman"/>
          <w:color w:val="000000" w:themeColor="text1"/>
          <w:sz w:val="24"/>
          <w:szCs w:val="24"/>
          <w:shd w:val="clear" w:color="auto" w:fill="FFFFFF"/>
        </w:rPr>
        <w:t xml:space="preserve">, 1–14. </w:t>
      </w:r>
      <w:hyperlink r:id="rId7" w:history="1">
        <w:r w:rsidRPr="00FE4667">
          <w:rPr>
            <w:rStyle w:val="Hyperlink"/>
            <w:rFonts w:cs="Times New Roman"/>
            <w:color w:val="000000" w:themeColor="text1"/>
            <w:sz w:val="24"/>
            <w:szCs w:val="24"/>
            <w:u w:val="none"/>
            <w:shd w:val="clear" w:color="auto" w:fill="FFFFFF"/>
          </w:rPr>
          <w:t>https://doi.org/10.2147/IJWH.S6938</w:t>
        </w:r>
      </w:hyperlink>
    </w:p>
    <w:p w:rsidR="00FE4667" w:rsidRPr="00FE4667" w:rsidRDefault="00DA3C18" w:rsidP="00FE4667">
      <w:pPr>
        <w:spacing w:after="0" w:line="480" w:lineRule="auto"/>
        <w:ind w:left="851" w:hanging="851"/>
        <w:rPr>
          <w:rFonts w:cs="Times New Roman"/>
          <w:b/>
          <w:bCs/>
          <w:color w:val="000000" w:themeColor="text1"/>
          <w:sz w:val="24"/>
          <w:szCs w:val="24"/>
        </w:rPr>
      </w:pPr>
      <w:r w:rsidRPr="00FE4667">
        <w:rPr>
          <w:rFonts w:cs="Times New Roman"/>
          <w:color w:val="000000" w:themeColor="text1"/>
          <w:sz w:val="24"/>
          <w:szCs w:val="24"/>
          <w:shd w:val="clear" w:color="auto" w:fill="FFFFFF"/>
        </w:rPr>
        <w:t>Shirani Bidabadi, N., Nasr Isfahani, A., Rouhollahi, A., &amp; Khalili, R. (2016). Effective Teaching Methods in Higher Education: Requirements and Barriers. </w:t>
      </w:r>
      <w:r w:rsidRPr="00FE4667">
        <w:rPr>
          <w:rFonts w:cs="Times New Roman"/>
          <w:i/>
          <w:iCs/>
          <w:color w:val="000000" w:themeColor="text1"/>
          <w:sz w:val="24"/>
          <w:szCs w:val="24"/>
          <w:shd w:val="clear" w:color="auto" w:fill="FFFFFF"/>
        </w:rPr>
        <w:t>Journal of advances in medical education &amp; professionalism</w:t>
      </w:r>
      <w:r w:rsidRPr="00FE4667">
        <w:rPr>
          <w:rFonts w:cs="Times New Roman"/>
          <w:color w:val="000000" w:themeColor="text1"/>
          <w:sz w:val="24"/>
          <w:szCs w:val="24"/>
          <w:shd w:val="clear" w:color="auto" w:fill="FFFFFF"/>
        </w:rPr>
        <w:t>, </w:t>
      </w:r>
      <w:r w:rsidRPr="00FE4667">
        <w:rPr>
          <w:rFonts w:cs="Times New Roman"/>
          <w:i/>
          <w:iCs/>
          <w:color w:val="000000" w:themeColor="text1"/>
          <w:sz w:val="24"/>
          <w:szCs w:val="24"/>
          <w:shd w:val="clear" w:color="auto" w:fill="FFFFFF"/>
        </w:rPr>
        <w:t>4</w:t>
      </w:r>
      <w:r w:rsidRPr="00FE4667">
        <w:rPr>
          <w:rFonts w:cs="Times New Roman"/>
          <w:color w:val="000000" w:themeColor="text1"/>
          <w:sz w:val="24"/>
          <w:szCs w:val="24"/>
          <w:shd w:val="clear" w:color="auto" w:fill="FFFFFF"/>
        </w:rPr>
        <w:t>(4), 170–178.</w:t>
      </w:r>
    </w:p>
    <w:p w:rsidR="00FE4667" w:rsidRPr="00FE4667" w:rsidRDefault="00DA3C18" w:rsidP="00FE4667">
      <w:pPr>
        <w:spacing w:after="0" w:line="480" w:lineRule="auto"/>
        <w:ind w:left="851" w:hanging="851"/>
        <w:rPr>
          <w:rFonts w:cs="Times New Roman"/>
          <w:color w:val="000000" w:themeColor="text1"/>
          <w:sz w:val="24"/>
          <w:szCs w:val="24"/>
          <w:shd w:val="clear" w:color="auto" w:fill="FFFFFF"/>
        </w:rPr>
      </w:pPr>
      <w:r w:rsidRPr="00FE4667">
        <w:rPr>
          <w:rFonts w:cs="Times New Roman"/>
          <w:color w:val="000000" w:themeColor="text1"/>
          <w:sz w:val="24"/>
          <w:szCs w:val="24"/>
          <w:shd w:val="clear" w:color="auto" w:fill="FFFFFF"/>
        </w:rPr>
        <w:t xml:space="preserve">Thompson, K. S., &amp; Fox, J. E. (2010). Postpartum depression: a comprehensive approach to evaluation and treatment. </w:t>
      </w:r>
      <w:r w:rsidRPr="00FE4667">
        <w:rPr>
          <w:rFonts w:cs="Times New Roman"/>
          <w:i/>
          <w:iCs/>
          <w:color w:val="000000" w:themeColor="text1"/>
          <w:sz w:val="24"/>
          <w:szCs w:val="24"/>
          <w:shd w:val="clear" w:color="auto" w:fill="FFFFFF"/>
        </w:rPr>
        <w:t>Mental health in family medicine</w:t>
      </w:r>
      <w:r w:rsidRPr="00FE4667">
        <w:rPr>
          <w:rFonts w:cs="Times New Roman"/>
          <w:color w:val="000000" w:themeColor="text1"/>
          <w:sz w:val="24"/>
          <w:szCs w:val="24"/>
          <w:shd w:val="clear" w:color="auto" w:fill="FFFFFF"/>
        </w:rPr>
        <w:t>, </w:t>
      </w:r>
      <w:r w:rsidRPr="00FE4667">
        <w:rPr>
          <w:rFonts w:cs="Times New Roman"/>
          <w:i/>
          <w:iCs/>
          <w:color w:val="000000" w:themeColor="text1"/>
          <w:sz w:val="24"/>
          <w:szCs w:val="24"/>
          <w:shd w:val="clear" w:color="auto" w:fill="FFFFFF"/>
        </w:rPr>
        <w:t>7</w:t>
      </w:r>
      <w:r w:rsidRPr="00FE4667">
        <w:rPr>
          <w:rFonts w:cs="Times New Roman"/>
          <w:color w:val="000000" w:themeColor="text1"/>
          <w:sz w:val="24"/>
          <w:szCs w:val="24"/>
          <w:shd w:val="clear" w:color="auto" w:fill="FFFFFF"/>
        </w:rPr>
        <w:t>(4), 249–257.</w:t>
      </w:r>
    </w:p>
    <w:sectPr w:rsidR="00FE4667" w:rsidRPr="00FE4667" w:rsidSect="007A4703">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303" w:rsidRDefault="00CC0303">
      <w:pPr>
        <w:spacing w:after="0" w:line="240" w:lineRule="auto"/>
      </w:pPr>
      <w:r>
        <w:separator/>
      </w:r>
    </w:p>
  </w:endnote>
  <w:endnote w:type="continuationSeparator" w:id="1">
    <w:p w:rsidR="00CC0303" w:rsidRDefault="00CC03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303" w:rsidRDefault="00CC0303">
      <w:pPr>
        <w:spacing w:after="0" w:line="240" w:lineRule="auto"/>
      </w:pPr>
      <w:r>
        <w:separator/>
      </w:r>
    </w:p>
  </w:footnote>
  <w:footnote w:type="continuationSeparator" w:id="1">
    <w:p w:rsidR="00CC0303" w:rsidRDefault="00CC03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4841169"/>
      <w:docPartObj>
        <w:docPartGallery w:val="Page Numbers (Top of Page)"/>
        <w:docPartUnique/>
      </w:docPartObj>
    </w:sdtPr>
    <w:sdtEndPr>
      <w:rPr>
        <w:noProof/>
        <w:sz w:val="24"/>
        <w:szCs w:val="24"/>
      </w:rPr>
    </w:sdtEndPr>
    <w:sdtContent>
      <w:p w:rsidR="00FE4667" w:rsidRPr="00FE4667" w:rsidRDefault="0098547E">
        <w:pPr>
          <w:pStyle w:val="Header"/>
          <w:jc w:val="right"/>
          <w:rPr>
            <w:sz w:val="24"/>
            <w:szCs w:val="24"/>
          </w:rPr>
        </w:pPr>
        <w:r w:rsidRPr="00FE4667">
          <w:rPr>
            <w:sz w:val="24"/>
            <w:szCs w:val="24"/>
          </w:rPr>
          <w:fldChar w:fldCharType="begin"/>
        </w:r>
        <w:r w:rsidR="00DA3C18" w:rsidRPr="00FE4667">
          <w:rPr>
            <w:sz w:val="24"/>
            <w:szCs w:val="24"/>
          </w:rPr>
          <w:instrText xml:space="preserve"> PAGE   \* MERGEFORMAT </w:instrText>
        </w:r>
        <w:r w:rsidRPr="00FE4667">
          <w:rPr>
            <w:sz w:val="24"/>
            <w:szCs w:val="24"/>
          </w:rPr>
          <w:fldChar w:fldCharType="separate"/>
        </w:r>
        <w:r w:rsidR="0032342B">
          <w:rPr>
            <w:noProof/>
            <w:sz w:val="24"/>
            <w:szCs w:val="24"/>
          </w:rPr>
          <w:t>2</w:t>
        </w:r>
        <w:r w:rsidRPr="00FE4667">
          <w:rPr>
            <w:noProof/>
            <w:sz w:val="24"/>
            <w:szCs w:val="24"/>
          </w:rPr>
          <w:fldChar w:fldCharType="end"/>
        </w:r>
      </w:p>
    </w:sdtContent>
  </w:sdt>
  <w:p w:rsidR="00FE4667" w:rsidRDefault="00FE46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EF6AE1"/>
    <w:multiLevelType w:val="hybridMultilevel"/>
    <w:tmpl w:val="27B47E8A"/>
    <w:lvl w:ilvl="0" w:tplc="9C20FA7E">
      <w:start w:val="1"/>
      <w:numFmt w:val="bullet"/>
      <w:lvlText w:val=""/>
      <w:lvlJc w:val="left"/>
      <w:pPr>
        <w:ind w:left="720" w:hanging="360"/>
      </w:pPr>
      <w:rPr>
        <w:rFonts w:ascii="Symbol" w:hAnsi="Symbol" w:hint="default"/>
      </w:rPr>
    </w:lvl>
    <w:lvl w:ilvl="1" w:tplc="71AE9D7E" w:tentative="1">
      <w:start w:val="1"/>
      <w:numFmt w:val="bullet"/>
      <w:lvlText w:val="o"/>
      <w:lvlJc w:val="left"/>
      <w:pPr>
        <w:ind w:left="1440" w:hanging="360"/>
      </w:pPr>
      <w:rPr>
        <w:rFonts w:ascii="Courier New" w:hAnsi="Courier New" w:cs="Courier New" w:hint="default"/>
      </w:rPr>
    </w:lvl>
    <w:lvl w:ilvl="2" w:tplc="538EC5A0" w:tentative="1">
      <w:start w:val="1"/>
      <w:numFmt w:val="bullet"/>
      <w:lvlText w:val=""/>
      <w:lvlJc w:val="left"/>
      <w:pPr>
        <w:ind w:left="2160" w:hanging="360"/>
      </w:pPr>
      <w:rPr>
        <w:rFonts w:ascii="Wingdings" w:hAnsi="Wingdings" w:hint="default"/>
      </w:rPr>
    </w:lvl>
    <w:lvl w:ilvl="3" w:tplc="31A27338" w:tentative="1">
      <w:start w:val="1"/>
      <w:numFmt w:val="bullet"/>
      <w:lvlText w:val=""/>
      <w:lvlJc w:val="left"/>
      <w:pPr>
        <w:ind w:left="2880" w:hanging="360"/>
      </w:pPr>
      <w:rPr>
        <w:rFonts w:ascii="Symbol" w:hAnsi="Symbol" w:hint="default"/>
      </w:rPr>
    </w:lvl>
    <w:lvl w:ilvl="4" w:tplc="A978F94C" w:tentative="1">
      <w:start w:val="1"/>
      <w:numFmt w:val="bullet"/>
      <w:lvlText w:val="o"/>
      <w:lvlJc w:val="left"/>
      <w:pPr>
        <w:ind w:left="3600" w:hanging="360"/>
      </w:pPr>
      <w:rPr>
        <w:rFonts w:ascii="Courier New" w:hAnsi="Courier New" w:cs="Courier New" w:hint="default"/>
      </w:rPr>
    </w:lvl>
    <w:lvl w:ilvl="5" w:tplc="60B69452" w:tentative="1">
      <w:start w:val="1"/>
      <w:numFmt w:val="bullet"/>
      <w:lvlText w:val=""/>
      <w:lvlJc w:val="left"/>
      <w:pPr>
        <w:ind w:left="4320" w:hanging="360"/>
      </w:pPr>
      <w:rPr>
        <w:rFonts w:ascii="Wingdings" w:hAnsi="Wingdings" w:hint="default"/>
      </w:rPr>
    </w:lvl>
    <w:lvl w:ilvl="6" w:tplc="77FA138E" w:tentative="1">
      <w:start w:val="1"/>
      <w:numFmt w:val="bullet"/>
      <w:lvlText w:val=""/>
      <w:lvlJc w:val="left"/>
      <w:pPr>
        <w:ind w:left="5040" w:hanging="360"/>
      </w:pPr>
      <w:rPr>
        <w:rFonts w:ascii="Symbol" w:hAnsi="Symbol" w:hint="default"/>
      </w:rPr>
    </w:lvl>
    <w:lvl w:ilvl="7" w:tplc="8E888C74" w:tentative="1">
      <w:start w:val="1"/>
      <w:numFmt w:val="bullet"/>
      <w:lvlText w:val="o"/>
      <w:lvlJc w:val="left"/>
      <w:pPr>
        <w:ind w:left="5760" w:hanging="360"/>
      </w:pPr>
      <w:rPr>
        <w:rFonts w:ascii="Courier New" w:hAnsi="Courier New" w:cs="Courier New" w:hint="default"/>
      </w:rPr>
    </w:lvl>
    <w:lvl w:ilvl="8" w:tplc="BAE68C8C" w:tentative="1">
      <w:start w:val="1"/>
      <w:numFmt w:val="bullet"/>
      <w:lvlText w:val=""/>
      <w:lvlJc w:val="left"/>
      <w:pPr>
        <w:ind w:left="6480" w:hanging="360"/>
      </w:pPr>
      <w:rPr>
        <w:rFonts w:ascii="Wingdings" w:hAnsi="Wingdings" w:hint="default"/>
      </w:rPr>
    </w:lvl>
  </w:abstractNum>
  <w:abstractNum w:abstractNumId="1">
    <w:nsid w:val="69B041D5"/>
    <w:multiLevelType w:val="hybridMultilevel"/>
    <w:tmpl w:val="75B4F658"/>
    <w:lvl w:ilvl="0" w:tplc="366AD97E">
      <w:start w:val="1"/>
      <w:numFmt w:val="bullet"/>
      <w:lvlText w:val=""/>
      <w:lvlJc w:val="left"/>
      <w:pPr>
        <w:ind w:left="720" w:hanging="360"/>
      </w:pPr>
      <w:rPr>
        <w:rFonts w:ascii="Symbol" w:hAnsi="Symbol" w:hint="default"/>
      </w:rPr>
    </w:lvl>
    <w:lvl w:ilvl="1" w:tplc="56DEFE82" w:tentative="1">
      <w:start w:val="1"/>
      <w:numFmt w:val="bullet"/>
      <w:lvlText w:val="o"/>
      <w:lvlJc w:val="left"/>
      <w:pPr>
        <w:ind w:left="1440" w:hanging="360"/>
      </w:pPr>
      <w:rPr>
        <w:rFonts w:ascii="Courier New" w:hAnsi="Courier New" w:cs="Courier New" w:hint="default"/>
      </w:rPr>
    </w:lvl>
    <w:lvl w:ilvl="2" w:tplc="5E22B892" w:tentative="1">
      <w:start w:val="1"/>
      <w:numFmt w:val="bullet"/>
      <w:lvlText w:val=""/>
      <w:lvlJc w:val="left"/>
      <w:pPr>
        <w:ind w:left="2160" w:hanging="360"/>
      </w:pPr>
      <w:rPr>
        <w:rFonts w:ascii="Wingdings" w:hAnsi="Wingdings" w:hint="default"/>
      </w:rPr>
    </w:lvl>
    <w:lvl w:ilvl="3" w:tplc="5574BB10" w:tentative="1">
      <w:start w:val="1"/>
      <w:numFmt w:val="bullet"/>
      <w:lvlText w:val=""/>
      <w:lvlJc w:val="left"/>
      <w:pPr>
        <w:ind w:left="2880" w:hanging="360"/>
      </w:pPr>
      <w:rPr>
        <w:rFonts w:ascii="Symbol" w:hAnsi="Symbol" w:hint="default"/>
      </w:rPr>
    </w:lvl>
    <w:lvl w:ilvl="4" w:tplc="07629B12" w:tentative="1">
      <w:start w:val="1"/>
      <w:numFmt w:val="bullet"/>
      <w:lvlText w:val="o"/>
      <w:lvlJc w:val="left"/>
      <w:pPr>
        <w:ind w:left="3600" w:hanging="360"/>
      </w:pPr>
      <w:rPr>
        <w:rFonts w:ascii="Courier New" w:hAnsi="Courier New" w:cs="Courier New" w:hint="default"/>
      </w:rPr>
    </w:lvl>
    <w:lvl w:ilvl="5" w:tplc="829E5EFC" w:tentative="1">
      <w:start w:val="1"/>
      <w:numFmt w:val="bullet"/>
      <w:lvlText w:val=""/>
      <w:lvlJc w:val="left"/>
      <w:pPr>
        <w:ind w:left="4320" w:hanging="360"/>
      </w:pPr>
      <w:rPr>
        <w:rFonts w:ascii="Wingdings" w:hAnsi="Wingdings" w:hint="default"/>
      </w:rPr>
    </w:lvl>
    <w:lvl w:ilvl="6" w:tplc="3D647A30" w:tentative="1">
      <w:start w:val="1"/>
      <w:numFmt w:val="bullet"/>
      <w:lvlText w:val=""/>
      <w:lvlJc w:val="left"/>
      <w:pPr>
        <w:ind w:left="5040" w:hanging="360"/>
      </w:pPr>
      <w:rPr>
        <w:rFonts w:ascii="Symbol" w:hAnsi="Symbol" w:hint="default"/>
      </w:rPr>
    </w:lvl>
    <w:lvl w:ilvl="7" w:tplc="2760E28A" w:tentative="1">
      <w:start w:val="1"/>
      <w:numFmt w:val="bullet"/>
      <w:lvlText w:val="o"/>
      <w:lvlJc w:val="left"/>
      <w:pPr>
        <w:ind w:left="5760" w:hanging="360"/>
      </w:pPr>
      <w:rPr>
        <w:rFonts w:ascii="Courier New" w:hAnsi="Courier New" w:cs="Courier New" w:hint="default"/>
      </w:rPr>
    </w:lvl>
    <w:lvl w:ilvl="8" w:tplc="60980804" w:tentative="1">
      <w:start w:val="1"/>
      <w:numFmt w:val="bullet"/>
      <w:lvlText w:val=""/>
      <w:lvlJc w:val="left"/>
      <w:pPr>
        <w:ind w:left="6480" w:hanging="360"/>
      </w:pPr>
      <w:rPr>
        <w:rFonts w:ascii="Wingdings" w:hAnsi="Wingdings" w:hint="default"/>
      </w:rPr>
    </w:lvl>
  </w:abstractNum>
  <w:abstractNum w:abstractNumId="2">
    <w:nsid w:val="6F3C0EA4"/>
    <w:multiLevelType w:val="hybridMultilevel"/>
    <w:tmpl w:val="D278C0C8"/>
    <w:lvl w:ilvl="0" w:tplc="DC5431EA">
      <w:start w:val="1"/>
      <w:numFmt w:val="bullet"/>
      <w:lvlText w:val=""/>
      <w:lvlJc w:val="left"/>
      <w:pPr>
        <w:ind w:left="720" w:hanging="360"/>
      </w:pPr>
      <w:rPr>
        <w:rFonts w:ascii="Symbol" w:hAnsi="Symbol" w:hint="default"/>
      </w:rPr>
    </w:lvl>
    <w:lvl w:ilvl="1" w:tplc="44EA5814" w:tentative="1">
      <w:start w:val="1"/>
      <w:numFmt w:val="bullet"/>
      <w:lvlText w:val="o"/>
      <w:lvlJc w:val="left"/>
      <w:pPr>
        <w:ind w:left="1440" w:hanging="360"/>
      </w:pPr>
      <w:rPr>
        <w:rFonts w:ascii="Courier New" w:hAnsi="Courier New" w:cs="Courier New" w:hint="default"/>
      </w:rPr>
    </w:lvl>
    <w:lvl w:ilvl="2" w:tplc="8BA0EA88" w:tentative="1">
      <w:start w:val="1"/>
      <w:numFmt w:val="bullet"/>
      <w:lvlText w:val=""/>
      <w:lvlJc w:val="left"/>
      <w:pPr>
        <w:ind w:left="2160" w:hanging="360"/>
      </w:pPr>
      <w:rPr>
        <w:rFonts w:ascii="Wingdings" w:hAnsi="Wingdings" w:hint="default"/>
      </w:rPr>
    </w:lvl>
    <w:lvl w:ilvl="3" w:tplc="2AE62458" w:tentative="1">
      <w:start w:val="1"/>
      <w:numFmt w:val="bullet"/>
      <w:lvlText w:val=""/>
      <w:lvlJc w:val="left"/>
      <w:pPr>
        <w:ind w:left="2880" w:hanging="360"/>
      </w:pPr>
      <w:rPr>
        <w:rFonts w:ascii="Symbol" w:hAnsi="Symbol" w:hint="default"/>
      </w:rPr>
    </w:lvl>
    <w:lvl w:ilvl="4" w:tplc="85F6C30C" w:tentative="1">
      <w:start w:val="1"/>
      <w:numFmt w:val="bullet"/>
      <w:lvlText w:val="o"/>
      <w:lvlJc w:val="left"/>
      <w:pPr>
        <w:ind w:left="3600" w:hanging="360"/>
      </w:pPr>
      <w:rPr>
        <w:rFonts w:ascii="Courier New" w:hAnsi="Courier New" w:cs="Courier New" w:hint="default"/>
      </w:rPr>
    </w:lvl>
    <w:lvl w:ilvl="5" w:tplc="3154BEF8" w:tentative="1">
      <w:start w:val="1"/>
      <w:numFmt w:val="bullet"/>
      <w:lvlText w:val=""/>
      <w:lvlJc w:val="left"/>
      <w:pPr>
        <w:ind w:left="4320" w:hanging="360"/>
      </w:pPr>
      <w:rPr>
        <w:rFonts w:ascii="Wingdings" w:hAnsi="Wingdings" w:hint="default"/>
      </w:rPr>
    </w:lvl>
    <w:lvl w:ilvl="6" w:tplc="A990AB36" w:tentative="1">
      <w:start w:val="1"/>
      <w:numFmt w:val="bullet"/>
      <w:lvlText w:val=""/>
      <w:lvlJc w:val="left"/>
      <w:pPr>
        <w:ind w:left="5040" w:hanging="360"/>
      </w:pPr>
      <w:rPr>
        <w:rFonts w:ascii="Symbol" w:hAnsi="Symbol" w:hint="default"/>
      </w:rPr>
    </w:lvl>
    <w:lvl w:ilvl="7" w:tplc="A20E9F6A" w:tentative="1">
      <w:start w:val="1"/>
      <w:numFmt w:val="bullet"/>
      <w:lvlText w:val="o"/>
      <w:lvlJc w:val="left"/>
      <w:pPr>
        <w:ind w:left="5760" w:hanging="360"/>
      </w:pPr>
      <w:rPr>
        <w:rFonts w:ascii="Courier New" w:hAnsi="Courier New" w:cs="Courier New" w:hint="default"/>
      </w:rPr>
    </w:lvl>
    <w:lvl w:ilvl="8" w:tplc="4B7AEC26"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5768"/>
    <w:rsid w:val="001B40F4"/>
    <w:rsid w:val="001F2FC6"/>
    <w:rsid w:val="0032342B"/>
    <w:rsid w:val="0041271B"/>
    <w:rsid w:val="004477C8"/>
    <w:rsid w:val="004E1777"/>
    <w:rsid w:val="006256EF"/>
    <w:rsid w:val="007A4703"/>
    <w:rsid w:val="008A3375"/>
    <w:rsid w:val="0098547E"/>
    <w:rsid w:val="009D5E3F"/>
    <w:rsid w:val="009E01BF"/>
    <w:rsid w:val="00A82F4C"/>
    <w:rsid w:val="00AE32DA"/>
    <w:rsid w:val="00CC0303"/>
    <w:rsid w:val="00DA3C18"/>
    <w:rsid w:val="00E5300E"/>
    <w:rsid w:val="00E86296"/>
    <w:rsid w:val="00F05CAE"/>
    <w:rsid w:val="00F449AC"/>
    <w:rsid w:val="00FC5768"/>
    <w:rsid w:val="00FD63CB"/>
    <w:rsid w:val="00FE46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768"/>
    <w:pPr>
      <w:spacing w:line="256" w:lineRule="auto"/>
    </w:pPr>
    <w:rPr>
      <w:rFonts w:ascii="Times New Roman" w:hAnsi="Times New Roman"/>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47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A4703"/>
    <w:pPr>
      <w:ind w:left="720"/>
      <w:contextualSpacing/>
    </w:pPr>
  </w:style>
  <w:style w:type="character" w:styleId="Hyperlink">
    <w:name w:val="Hyperlink"/>
    <w:basedOn w:val="DefaultParagraphFont"/>
    <w:uiPriority w:val="99"/>
    <w:unhideWhenUsed/>
    <w:rsid w:val="00FE4667"/>
    <w:rPr>
      <w:color w:val="0563C1" w:themeColor="hyperlink"/>
      <w:u w:val="single"/>
    </w:rPr>
  </w:style>
  <w:style w:type="character" w:customStyle="1" w:styleId="UnresolvedMention1">
    <w:name w:val="Unresolved Mention1"/>
    <w:basedOn w:val="DefaultParagraphFont"/>
    <w:uiPriority w:val="99"/>
    <w:semiHidden/>
    <w:unhideWhenUsed/>
    <w:rsid w:val="00FE4667"/>
    <w:rPr>
      <w:color w:val="605E5C"/>
      <w:shd w:val="clear" w:color="auto" w:fill="E1DFDD"/>
    </w:rPr>
  </w:style>
  <w:style w:type="paragraph" w:styleId="Header">
    <w:name w:val="header"/>
    <w:basedOn w:val="Normal"/>
    <w:link w:val="HeaderChar"/>
    <w:uiPriority w:val="99"/>
    <w:unhideWhenUsed/>
    <w:rsid w:val="00FE46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667"/>
    <w:rPr>
      <w:rFonts w:ascii="Times New Roman" w:hAnsi="Times New Roman"/>
      <w:sz w:val="16"/>
      <w:lang w:val="en-US"/>
    </w:rPr>
  </w:style>
  <w:style w:type="paragraph" w:styleId="Footer">
    <w:name w:val="footer"/>
    <w:basedOn w:val="Normal"/>
    <w:link w:val="FooterChar"/>
    <w:uiPriority w:val="99"/>
    <w:unhideWhenUsed/>
    <w:rsid w:val="00FE46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667"/>
    <w:rPr>
      <w:rFonts w:ascii="Times New Roman" w:hAnsi="Times New Roman"/>
      <w:sz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2147/IJWH.S69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2020-10-15T13:40:00Z</dcterms:created>
  <dcterms:modified xsi:type="dcterms:W3CDTF">2020-10-15T13:40:00Z</dcterms:modified>
</cp:coreProperties>
</file>